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Autospacing="0" w:after="0"/>
        <w:jc w:val="center"/>
        <w:rPr>
          <w:rFonts w:ascii="Arial" w:hAnsi="Arial" w:cs="Arial"/>
          <w:b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-697230</wp:posOffset>
            </wp:positionH>
            <wp:positionV relativeFrom="paragraph">
              <wp:posOffset>-468630</wp:posOffset>
            </wp:positionV>
            <wp:extent cx="7151370" cy="115824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37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beforeAutospacing="0" w:before="0" w:afterAutospacing="0" w:after="0"/>
        <w:jc w:val="right"/>
        <w:rPr>
          <w:rFonts w:ascii="Arial" w:hAnsi="Arial" w:cs="Arial"/>
          <w:b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</w:r>
    </w:p>
    <w:p>
      <w:pPr>
        <w:pStyle w:val="NormalWeb"/>
        <w:spacing w:beforeAutospacing="0" w:before="0" w:afterAutospacing="0" w:after="0"/>
        <w:jc w:val="right"/>
        <w:rPr>
          <w:rFonts w:ascii="Arial" w:hAnsi="Arial" w:cs="Arial"/>
          <w:b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</w:r>
    </w:p>
    <w:p>
      <w:pPr>
        <w:pStyle w:val="NormalWeb"/>
        <w:spacing w:beforeAutospacing="0" w:before="0" w:afterAutospacing="0" w:after="0"/>
        <w:jc w:val="right"/>
        <w:rPr>
          <w:rFonts w:ascii="Arial" w:hAnsi="Arial" w:cs="Arial"/>
          <w:b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</w:r>
    </w:p>
    <w:p>
      <w:pPr>
        <w:pStyle w:val="NormalWeb"/>
        <w:spacing w:beforeAutospacing="0" w:before="0" w:afterAutospacing="0" w:after="0"/>
        <w:jc w:val="right"/>
        <w:rPr>
          <w:rFonts w:ascii="Arial" w:hAnsi="Arial" w:cs="Arial"/>
          <w:b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</w:r>
    </w:p>
    <w:p>
      <w:pPr>
        <w:pStyle w:val="NormalWeb"/>
        <w:spacing w:beforeAutospacing="0" w:before="0" w:afterAutospacing="0" w:after="0"/>
        <w:jc w:val="right"/>
        <w:rPr/>
      </w:pPr>
      <w:r>
        <w:rPr>
          <w:rFonts w:cs="Arial" w:ascii="Arial" w:hAnsi="Arial"/>
          <w:b/>
          <w:bCs/>
          <w:iCs/>
          <w:sz w:val="22"/>
          <w:szCs w:val="22"/>
        </w:rPr>
        <w:t>communiqué de presse</w:t>
      </w:r>
    </w:p>
    <w:p>
      <w:pPr>
        <w:pStyle w:val="Titre4"/>
        <w:rPr>
          <w:rFonts w:cs="Arial"/>
          <w:szCs w:val="22"/>
        </w:rPr>
      </w:pPr>
      <w:r>
        <w:rPr>
          <w:rFonts w:cs="Arial"/>
          <w:szCs w:val="22"/>
        </w:rPr>
        <w:t>vendredi 18 novembre 2022</w:t>
      </w:r>
    </w:p>
    <w:p>
      <w:pPr>
        <w:pStyle w:val="Normal"/>
        <w:jc w:val="center"/>
        <w:rPr>
          <w:rFonts w:eastAsia="Calibri" w:cs="Arial" w:eastAsiaTheme="minorHAnsi"/>
          <w:b/>
          <w:b/>
          <w:color w:val="000000"/>
          <w:sz w:val="26"/>
          <w:szCs w:val="26"/>
          <w:lang w:eastAsia="en-US"/>
        </w:rPr>
      </w:pPr>
      <w:r>
        <w:rPr>
          <w:rFonts w:eastAsia="Calibri" w:cs="Arial" w:eastAsiaTheme="minorHAnsi"/>
          <w:b/>
          <w:color w:val="000000"/>
          <w:sz w:val="26"/>
          <w:szCs w:val="26"/>
          <w:lang w:eastAsia="en-US"/>
        </w:rPr>
      </w:r>
    </w:p>
    <w:p>
      <w:pPr>
        <w:pStyle w:val="Normal"/>
        <w:jc w:val="center"/>
        <w:rPr>
          <w:rFonts w:eastAsia="Calibri" w:cs="Arial" w:eastAsiaTheme="minorHAnsi"/>
          <w:b/>
          <w:b/>
          <w:color w:val="000000"/>
          <w:sz w:val="26"/>
          <w:szCs w:val="26"/>
          <w:lang w:eastAsia="en-US"/>
        </w:rPr>
      </w:pPr>
      <w:r>
        <w:rPr>
          <w:rFonts w:eastAsia="Calibri" w:cs="Arial" w:eastAsiaTheme="minorHAnsi"/>
          <w:b/>
          <w:color w:val="000000"/>
          <w:sz w:val="26"/>
          <w:szCs w:val="26"/>
          <w:lang w:eastAsia="en-US"/>
        </w:rPr>
        <w:t xml:space="preserve">RER Métropolitain : prolongation des concertations préalables </w:t>
      </w:r>
    </w:p>
    <w:p>
      <w:pPr>
        <w:pStyle w:val="Normal"/>
        <w:jc w:val="center"/>
        <w:rPr>
          <w:rFonts w:eastAsia="Calibri" w:cs="Arial" w:eastAsiaTheme="minorHAnsi"/>
          <w:b/>
          <w:b/>
          <w:color w:val="000000"/>
          <w:sz w:val="26"/>
          <w:szCs w:val="26"/>
          <w:lang w:eastAsia="en-US"/>
        </w:rPr>
      </w:pPr>
      <w:r>
        <w:rPr>
          <w:rFonts w:eastAsia="Calibri" w:cs="Arial" w:eastAsiaTheme="minorHAnsi"/>
          <w:b/>
          <w:color w:val="000000"/>
          <w:sz w:val="26"/>
          <w:szCs w:val="26"/>
          <w:lang w:eastAsia="en-US"/>
        </w:rPr>
        <w:t>jusqu’au vendredi 25 novembre 2022 à 16h</w:t>
      </w:r>
    </w:p>
    <w:p>
      <w:pPr>
        <w:pStyle w:val="Normal"/>
        <w:rPr>
          <w:rFonts w:eastAsia="Calibri" w:cs="Arial" w:eastAsiaTheme="minorHAnsi"/>
          <w:color w:val="000000"/>
          <w:szCs w:val="22"/>
          <w:lang w:eastAsia="en-US"/>
        </w:rPr>
      </w:pPr>
      <w:r>
        <w:rPr>
          <w:rFonts w:eastAsia="Calibri" w:cs="Arial" w:eastAsiaTheme="minorHAnsi"/>
          <w:color w:val="000000"/>
          <w:szCs w:val="22"/>
          <w:lang w:eastAsia="en-US"/>
        </w:rPr>
      </w:r>
    </w:p>
    <w:p>
      <w:pPr>
        <w:pStyle w:val="Normal"/>
        <w:rPr>
          <w:rFonts w:eastAsia="Calibri" w:cs="Arial" w:eastAsiaTheme="minorHAnsi"/>
          <w:color w:val="000000"/>
          <w:szCs w:val="22"/>
          <w:lang w:eastAsia="en-US"/>
        </w:rPr>
      </w:pPr>
      <w:r>
        <w:rPr>
          <w:rFonts w:eastAsia="Calibri" w:cs="Arial" w:eastAsiaTheme="minorHAnsi"/>
          <w:color w:val="000000"/>
          <w:szCs w:val="22"/>
          <w:lang w:eastAsia="en-US"/>
        </w:rPr>
      </w:r>
    </w:p>
    <w:p>
      <w:pPr>
        <w:pStyle w:val="Normal"/>
        <w:rPr>
          <w:rFonts w:eastAsia="Calibri" w:cs="Arial" w:eastAsiaTheme="minorHAnsi"/>
          <w:b/>
          <w:b/>
          <w:color w:val="000000"/>
          <w:szCs w:val="22"/>
          <w:lang w:eastAsia="en-US"/>
        </w:rPr>
      </w:pPr>
      <w:r>
        <w:rPr>
          <w:rFonts w:eastAsia="Calibri" w:cs="Arial" w:eastAsiaTheme="minorHAnsi"/>
          <w:b/>
          <w:color w:val="000000"/>
          <w:szCs w:val="22"/>
          <w:lang w:eastAsia="en-US"/>
        </w:rPr>
        <w:t>L’État, la Région Nouvelle-Aquitaine, le Département de la Gironde et Bordeaux Métropole portent ensemble un grand projet de RER Métropolitain nécessitant la réalisation d’aménagements ferroviaires sur trois lignes : Libourne-Arcachon, Langon-Saint-Mariens/Saint-Yzan et la ligne du Médoc.</w:t>
      </w:r>
    </w:p>
    <w:p>
      <w:pPr>
        <w:pStyle w:val="Normal"/>
        <w:rPr>
          <w:rFonts w:eastAsia="Calibri" w:cs="Arial" w:eastAsiaTheme="minorHAnsi"/>
          <w:color w:val="000000"/>
          <w:szCs w:val="22"/>
          <w:lang w:eastAsia="en-US"/>
        </w:rPr>
      </w:pPr>
      <w:r>
        <w:rPr>
          <w:rFonts w:eastAsia="Calibri" w:cs="Arial" w:eastAsiaTheme="minorHAnsi"/>
          <w:color w:val="000000"/>
          <w:szCs w:val="22"/>
          <w:lang w:eastAsia="en-US"/>
        </w:rPr>
      </w:r>
    </w:p>
    <w:p>
      <w:pPr>
        <w:pStyle w:val="Normal"/>
        <w:rPr>
          <w:rFonts w:eastAsia="Calibri" w:cs="Arial" w:eastAsiaTheme="minorHAnsi"/>
          <w:color w:val="000000"/>
          <w:szCs w:val="22"/>
          <w:lang w:eastAsia="en-US"/>
        </w:rPr>
      </w:pPr>
      <w:r>
        <w:rPr>
          <w:rFonts w:eastAsia="Calibri" w:cs="Arial" w:eastAsiaTheme="minorHAnsi"/>
          <w:color w:val="000000"/>
          <w:szCs w:val="22"/>
          <w:lang w:eastAsia="en-US"/>
        </w:rPr>
        <w:t xml:space="preserve">Compte tenu de la nature des aménagements (dont la création d’une halte ferroviaire à Talence-Médoquine et de ses espaces publics attenants), les trois maîtres d’ouvrage SNCF Réseau, SNCF Gares &amp; Connexions et Bordeaux Métropole organisent </w:t>
      </w:r>
      <w:r>
        <w:rPr>
          <w:rFonts w:eastAsia="Calibri" w:cs="Arial" w:eastAsiaTheme="minorHAnsi"/>
          <w:b/>
          <w:color w:val="000000"/>
          <w:szCs w:val="22"/>
          <w:lang w:eastAsia="en-US"/>
        </w:rPr>
        <w:t xml:space="preserve">des concertations </w:t>
      </w:r>
      <w:r>
        <w:rPr>
          <w:rFonts w:eastAsia="Calibri" w:cs="Arial" w:eastAsiaTheme="minorHAnsi"/>
          <w:bCs/>
          <w:color w:val="000000"/>
          <w:szCs w:val="22"/>
          <w:lang w:eastAsia="en-US"/>
        </w:rPr>
        <w:t>(une par ligne)</w:t>
      </w:r>
      <w:r>
        <w:rPr>
          <w:rFonts w:eastAsia="Calibri" w:cs="Arial" w:eastAsiaTheme="minorHAnsi"/>
          <w:b/>
          <w:color w:val="000000"/>
          <w:szCs w:val="22"/>
          <w:lang w:eastAsia="en-US"/>
        </w:rPr>
        <w:t xml:space="preserve"> volontaires, préalables aux enquêtes publiques</w:t>
      </w:r>
      <w:r>
        <w:rPr>
          <w:rFonts w:eastAsia="Calibri" w:cs="Arial" w:eastAsiaTheme="minorHAnsi"/>
          <w:color w:val="000000"/>
          <w:szCs w:val="22"/>
          <w:lang w:eastAsia="en-US"/>
        </w:rPr>
        <w:t>, au titre du Code de l’environnement. ​​</w:t>
      </w:r>
    </w:p>
    <w:p>
      <w:pPr>
        <w:pStyle w:val="Normal"/>
        <w:rPr>
          <w:rFonts w:eastAsia="Calibri" w:cs="Arial" w:eastAsiaTheme="minorHAnsi"/>
          <w:b/>
          <w:b/>
          <w:color w:val="000000"/>
          <w:szCs w:val="22"/>
          <w:lang w:eastAsia="en-US"/>
        </w:rPr>
      </w:pPr>
      <w:r>
        <w:rPr>
          <w:rFonts w:eastAsia="Calibri" w:cs="Arial" w:eastAsiaTheme="minorHAnsi"/>
          <w:b/>
          <w:color w:val="000000"/>
          <w:szCs w:val="22"/>
          <w:lang w:eastAsia="en-US"/>
        </w:rPr>
      </w:r>
    </w:p>
    <w:p>
      <w:pPr>
        <w:pStyle w:val="Normal"/>
        <w:rPr>
          <w:rFonts w:ascii="Calibri" w:hAnsi="Calibri"/>
          <w:szCs w:val="22"/>
        </w:rPr>
      </w:pPr>
      <w:r>
        <w:rPr/>
        <w:t>Les trois maîtres d’ouvrage remercient l’ensemble des participants à ces concertations pour le nombre de contributions et la richesse des échanges.</w:t>
      </w:r>
    </w:p>
    <w:p>
      <w:pPr>
        <w:pStyle w:val="Normal"/>
        <w:rPr>
          <w:rFonts w:ascii="Calibri" w:hAnsi="Calibri"/>
          <w:szCs w:val="22"/>
        </w:rPr>
      </w:pPr>
      <w:r>
        <w:rPr/>
        <w:t xml:space="preserve">Plus de 500 personnes ont participé aux 6 réunions publiques et 2 ateliers participatifs, et près de 700 contributions ou réactions ont été postées à ce jour sur </w:t>
      </w:r>
      <w:hyperlink r:id="rId3">
        <w:r>
          <w:rPr>
            <w:rStyle w:val="LienInternet"/>
          </w:rPr>
          <w:t>la plateforme de participation</w:t>
        </w:r>
      </w:hyperlink>
      <w:r>
        <w:rPr/>
        <w:t xml:space="preserve">.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/>
          <w:b/>
          <w:b/>
          <w:bCs/>
          <w:szCs w:val="22"/>
        </w:rPr>
      </w:pPr>
      <w:r>
        <w:rPr/>
        <w:t xml:space="preserve">A la demande des garants et pour permettre à chacun de prendre connaissance des comptes rendus des dernières rencontres publiques, </w:t>
      </w:r>
      <w:r>
        <w:rPr>
          <w:b/>
          <w:bCs/>
        </w:rPr>
        <w:t>les concertations initialement planifiées du 20 septembre au 19 novembre 2022 sont prolongées jusqu’au vendredi 25 novembre 2022 à 16h00.</w:t>
      </w:r>
    </w:p>
    <w:p>
      <w:pPr>
        <w:pStyle w:val="Normal"/>
        <w:rPr>
          <w:rStyle w:val="LienInternet"/>
        </w:rPr>
      </w:pPr>
      <w:hyperlink r:id="rId4">
        <w:r>
          <w:rPr/>
          <w:br/>
          <w:t>Jusqu’à cette date, la plateforme reste ouverte aux dépôts d’avis et les registres mis en place dans les 13 communes concernées par les aménagements ferroviaires à savoir les communes d’Arcachon, Bassens, Bordeaux, Gujan-Mestras, Langon, Libourne, Saint-Loubès, Saint-Sulpice-et-Cameyrac, Saint-Mariens, Saint-Yzan de Soudiac, Talence, Vayres et Izon, sont à disposition ; un registre est également disponible sur la commune de Lesparre.</w:t>
        </w:r>
      </w:hyperlink>
    </w:p>
    <w:sectPr>
      <w:headerReference w:type="default" r:id="rId5"/>
      <w:type w:val="nextPage"/>
      <w:pgSz w:w="11906" w:h="16838"/>
      <w:pgMar w:left="1418" w:right="1418" w:header="709" w:top="1418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4cf4"/>
    <w:pPr>
      <w:widowControl/>
      <w:suppressAutoHyphens w:val="true"/>
      <w:bidi w:val="0"/>
      <w:spacing w:lineRule="auto" w:line="240"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ea1648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e2cde"/>
    <w:pPr>
      <w:keepNext w:val="true"/>
      <w:keepLines/>
      <w:spacing w:lineRule="auto" w:line="276" w:before="200" w:after="0"/>
      <w:jc w:val="left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qFormat/>
    <w:rsid w:val="003e4cf4"/>
    <w:pPr>
      <w:keepNext w:val="true"/>
      <w:jc w:val="right"/>
      <w:outlineLvl w:val="3"/>
    </w:pPr>
    <w:rPr>
      <w:i/>
      <w:iCs/>
    </w:rPr>
  </w:style>
  <w:style w:type="paragraph" w:styleId="Titre5">
    <w:name w:val="Heading 5"/>
    <w:basedOn w:val="Normal"/>
    <w:next w:val="Normal"/>
    <w:link w:val="Titre5Car"/>
    <w:qFormat/>
    <w:rsid w:val="003e4cf4"/>
    <w:pPr>
      <w:keepNext w:val="true"/>
      <w:jc w:val="right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1648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4Car" w:customStyle="1">
    <w:name w:val="Titre 4 Car"/>
    <w:basedOn w:val="DefaultParagraphFont"/>
    <w:link w:val="Titre4"/>
    <w:qFormat/>
    <w:rsid w:val="003e4cf4"/>
    <w:rPr>
      <w:rFonts w:ascii="Arial" w:hAnsi="Arial" w:eastAsia="Times New Roman" w:cs="Times New Roman"/>
      <w:i/>
      <w:iCs/>
      <w:szCs w:val="24"/>
      <w:lang w:eastAsia="fr-FR"/>
    </w:rPr>
  </w:style>
  <w:style w:type="character" w:styleId="Titre5Car" w:customStyle="1">
    <w:name w:val="Titre 5 Car"/>
    <w:basedOn w:val="DefaultParagraphFont"/>
    <w:link w:val="Titre5"/>
    <w:qFormat/>
    <w:rsid w:val="003e4cf4"/>
    <w:rPr>
      <w:rFonts w:ascii="Arial" w:hAnsi="Arial" w:eastAsia="Times New Roman" w:cs="Times New Roman"/>
      <w:b/>
      <w:bCs/>
      <w:szCs w:val="24"/>
      <w:lang w:eastAsia="fr-FR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3e4cf4"/>
    <w:rPr>
      <w:rFonts w:ascii="Tahoma" w:hAnsi="Tahoma" w:eastAsia="Times New Roman" w:cs="Tahoma"/>
      <w:sz w:val="16"/>
      <w:szCs w:val="16"/>
      <w:lang w:eastAsia="fr-FR"/>
    </w:rPr>
  </w:style>
  <w:style w:type="character" w:styleId="Object" w:customStyle="1">
    <w:name w:val="object"/>
    <w:basedOn w:val="DefaultParagraphFont"/>
    <w:qFormat/>
    <w:rsid w:val="009761b0"/>
    <w:rPr/>
  </w:style>
  <w:style w:type="character" w:styleId="Zmsearchresult" w:customStyle="1">
    <w:name w:val="zmsearchresult"/>
    <w:basedOn w:val="DefaultParagraphFont"/>
    <w:qFormat/>
    <w:rsid w:val="00c36a59"/>
    <w:rPr/>
  </w:style>
  <w:style w:type="character" w:styleId="Strong">
    <w:name w:val="Strong"/>
    <w:basedOn w:val="DefaultParagraphFont"/>
    <w:uiPriority w:val="22"/>
    <w:qFormat/>
    <w:rsid w:val="00223caa"/>
    <w:rPr>
      <w:b/>
      <w:bCs/>
    </w:rPr>
  </w:style>
  <w:style w:type="character" w:styleId="Titre2Car" w:customStyle="1">
    <w:name w:val="Titre 2 Car"/>
    <w:basedOn w:val="DefaultParagraphFont"/>
    <w:link w:val="Titre2"/>
    <w:uiPriority w:val="9"/>
    <w:qFormat/>
    <w:rsid w:val="00de2cde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LienInternet">
    <w:name w:val="Lien Internet"/>
    <w:basedOn w:val="DefaultParagraphFont"/>
    <w:uiPriority w:val="99"/>
    <w:unhideWhenUsed/>
    <w:rsid w:val="00de2cde"/>
    <w:rPr>
      <w:color w:val="0000FF"/>
      <w:u w:val="single"/>
    </w:rPr>
  </w:style>
  <w:style w:type="character" w:styleId="Accentuation">
    <w:name w:val="Accentuation"/>
    <w:basedOn w:val="DefaultParagraphFont"/>
    <w:uiPriority w:val="20"/>
    <w:qFormat/>
    <w:rsid w:val="00de2cde"/>
    <w:rPr>
      <w:i/>
      <w:iCs/>
    </w:rPr>
  </w:style>
  <w:style w:type="character" w:styleId="Textenote" w:customStyle="1">
    <w:name w:val="Texte note"/>
    <w:qFormat/>
    <w:rsid w:val="00de2cde"/>
    <w:rPr>
      <w:rFonts w:ascii="Arial" w:hAnsi="Arial"/>
      <w:color w:val="auto"/>
      <w:sz w:val="22"/>
    </w:rPr>
  </w:style>
  <w:style w:type="character" w:styleId="Titre1Car" w:customStyle="1">
    <w:name w:val="Titre 1 Car"/>
    <w:basedOn w:val="DefaultParagraphFont"/>
    <w:link w:val="Titre1"/>
    <w:uiPriority w:val="9"/>
    <w:qFormat/>
    <w:rsid w:val="00ea164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fr-FR"/>
    </w:rPr>
  </w:style>
  <w:style w:type="character" w:styleId="Titre6Car" w:customStyle="1">
    <w:name w:val="Titre 6 Car"/>
    <w:basedOn w:val="DefaultParagraphFont"/>
    <w:link w:val="Titre6"/>
    <w:uiPriority w:val="9"/>
    <w:semiHidden/>
    <w:qFormat/>
    <w:rsid w:val="00ea1648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Cs w:val="24"/>
      <w:lang w:eastAsia="fr-FR"/>
    </w:rPr>
  </w:style>
  <w:style w:type="character" w:styleId="Xbe" w:customStyle="1">
    <w:name w:val="_xbe"/>
    <w:basedOn w:val="DefaultParagraphFont"/>
    <w:qFormat/>
    <w:rsid w:val="00c71661"/>
    <w:rPr/>
  </w:style>
  <w:style w:type="character" w:styleId="Spipsurligne1" w:customStyle="1">
    <w:name w:val="spipsurligne1"/>
    <w:basedOn w:val="DefaultParagraphFont"/>
    <w:qFormat/>
    <w:rsid w:val="006b6289"/>
    <w:rPr/>
  </w:style>
  <w:style w:type="character" w:styleId="Gmailappleconvertedspace" w:customStyle="1">
    <w:name w:val="gmail-apple-converted-space"/>
    <w:uiPriority w:val="99"/>
    <w:qFormat/>
    <w:rsid w:val="006a2635"/>
    <w:rPr>
      <w:rFonts w:ascii="Times New Roman" w:hAnsi="Times New Roman" w:cs="Times New Roman"/>
    </w:rPr>
  </w:style>
  <w:style w:type="character" w:styleId="Lrzxr" w:customStyle="1">
    <w:name w:val="lrzxr"/>
    <w:basedOn w:val="DefaultParagraphFont"/>
    <w:qFormat/>
    <w:rsid w:val="002341c7"/>
    <w:rPr/>
  </w:style>
  <w:style w:type="character" w:styleId="St" w:customStyle="1">
    <w:name w:val="st"/>
    <w:basedOn w:val="DefaultParagraphFont"/>
    <w:qFormat/>
    <w:rsid w:val="00f55edd"/>
    <w:rPr/>
  </w:style>
  <w:style w:type="character" w:styleId="Eop" w:customStyle="1">
    <w:name w:val="eop"/>
    <w:basedOn w:val="DefaultParagraphFont"/>
    <w:qFormat/>
    <w:rsid w:val="00997775"/>
    <w:rPr/>
  </w:style>
  <w:style w:type="character" w:styleId="LienInternetvisit">
    <w:name w:val="Lien Internet visité"/>
    <w:basedOn w:val="DefaultParagraphFont"/>
    <w:uiPriority w:val="99"/>
    <w:semiHidden/>
    <w:unhideWhenUsed/>
    <w:rsid w:val="004132f0"/>
    <w:rPr>
      <w:color w:val="800080" w:themeColor="followedHyperlink"/>
      <w:u w:val="single"/>
    </w:rPr>
  </w:style>
  <w:style w:type="character" w:styleId="EntteCar" w:customStyle="1">
    <w:name w:val="En-tête Car"/>
    <w:basedOn w:val="DefaultParagraphFont"/>
    <w:link w:val="En-tte"/>
    <w:uiPriority w:val="99"/>
    <w:qFormat/>
    <w:rsid w:val="00451d92"/>
    <w:rPr>
      <w:rFonts w:ascii="Arial" w:hAnsi="Arial" w:eastAsia="Times New Roman" w:cs="Times New Roman"/>
      <w:szCs w:val="24"/>
      <w:lang w:eastAsia="fr-FR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451d92"/>
    <w:rPr>
      <w:rFonts w:ascii="Arial" w:hAnsi="Arial" w:eastAsia="Times New Roman" w:cs="Times New Roman"/>
      <w:szCs w:val="24"/>
      <w:lang w:eastAsia="fr-F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e0e51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fe0e51"/>
    <w:rPr>
      <w:rFonts w:ascii="Arial" w:hAnsi="Arial" w:eastAsia="Times New Roman" w:cs="Times New Roman"/>
      <w:sz w:val="20"/>
      <w:szCs w:val="20"/>
      <w:lang w:eastAsia="fr-FR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fe0e51"/>
    <w:rPr>
      <w:rFonts w:ascii="Arial" w:hAnsi="Arial" w:eastAsia="Times New Roman" w:cs="Times New Roman"/>
      <w:b/>
      <w:bCs/>
      <w:sz w:val="20"/>
      <w:szCs w:val="20"/>
      <w:lang w:eastAsia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3e4cf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6a59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7b2634"/>
    <w:pPr>
      <w:spacing w:beforeAutospacing="1" w:afterAutospacing="1"/>
      <w:jc w:val="left"/>
    </w:pPr>
    <w:rPr>
      <w:rFonts w:ascii="Times New Roman" w:hAnsi="Times New Roman"/>
      <w:sz w:val="24"/>
    </w:rPr>
  </w:style>
  <w:style w:type="paragraph" w:styleId="Western" w:customStyle="1">
    <w:name w:val="western"/>
    <w:basedOn w:val="Normal"/>
    <w:qFormat/>
    <w:rsid w:val="00ea1648"/>
    <w:pPr>
      <w:spacing w:beforeAutospacing="1" w:after="119"/>
      <w:jc w:val="left"/>
    </w:pPr>
    <w:rPr>
      <w:rFonts w:cs="Arial"/>
      <w:color w:val="000000"/>
      <w:sz w:val="20"/>
      <w:szCs w:val="20"/>
    </w:rPr>
  </w:style>
  <w:style w:type="paragraph" w:styleId="Default" w:customStyle="1">
    <w:name w:val="Default"/>
    <w:uiPriority w:val="99"/>
    <w:qFormat/>
    <w:rsid w:val="0052295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fr-FR" w:eastAsia="en-US" w:bidi="ar-SA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451d9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451d9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fe0e5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fe0e51"/>
    <w:pPr/>
    <w:rPr>
      <w:b/>
      <w:bCs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5229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urldefense.com/v3/__https:/projet-rer-m.bordeaux-metropole.fr/participation/les-amenagements-ferroviaires-du-rer-metropolitain__;!!Nto2ANp9CeU!DyZ3_9gVEPL9XSUhgK1rLfnfPkRrGbrrj9iciAHMTeFzPhnm2jxvUwJulrTXb5-1pLblm9y_-gcXzexm9Y0hHbfIZkrN7j1J4U1jOECSS5SyaLI$" TargetMode="External"/><Relationship Id="rId4" Type="http://schemas.openxmlformats.org/officeDocument/2006/relationships/hyperlink" Target="mailto:corinne.beaujean-garrido@reseau.sncf.fr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LibreOffice/7.1.3.2$Windows_X86_64 LibreOffice_project/47f78053abe362b9384784d31a6e56f8511eb1c1</Application>
  <AppVersion>15.0000</AppVersion>
  <Pages>1</Pages>
  <Words>260</Words>
  <Characters>1588</Characters>
  <CharactersWithSpaces>1844</CharactersWithSpaces>
  <Paragraphs>10</Paragraphs>
  <Company>Conseil regional Aquitaine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2022-11-21T16:58:12Z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cce88e-ba6c-4072-9a4d-8f9e28d4554f_ActionId">
    <vt:lpwstr>67ad3dc7-0a88-4f74-b29c-dff588c283c4</vt:lpwstr>
  </property>
  <property fmtid="{D5CDD505-2E9C-101B-9397-08002B2CF9AE}" pid="3" name="MSIP_Label_67cce88e-ba6c-4072-9a4d-8f9e28d4554f_ContentBits">
    <vt:lpwstr>2</vt:lpwstr>
  </property>
  <property fmtid="{D5CDD505-2E9C-101B-9397-08002B2CF9AE}" pid="4" name="MSIP_Label_67cce88e-ba6c-4072-9a4d-8f9e28d4554f_Enabled">
    <vt:lpwstr>true</vt:lpwstr>
  </property>
  <property fmtid="{D5CDD505-2E9C-101B-9397-08002B2CF9AE}" pid="5" name="MSIP_Label_67cce88e-ba6c-4072-9a4d-8f9e28d4554f_Method">
    <vt:lpwstr>Standard</vt:lpwstr>
  </property>
  <property fmtid="{D5CDD505-2E9C-101B-9397-08002B2CF9AE}" pid="6" name="MSIP_Label_67cce88e-ba6c-4072-9a4d-8f9e28d4554f_Name">
    <vt:lpwstr>Interne - SNCF Réseau</vt:lpwstr>
  </property>
  <property fmtid="{D5CDD505-2E9C-101B-9397-08002B2CF9AE}" pid="7" name="MSIP_Label_67cce88e-ba6c-4072-9a4d-8f9e28d4554f_SetDate">
    <vt:lpwstr>2022-11-17T17:13:11Z</vt:lpwstr>
  </property>
  <property fmtid="{D5CDD505-2E9C-101B-9397-08002B2CF9AE}" pid="8" name="MSIP_Label_67cce88e-ba6c-4072-9a4d-8f9e28d4554f_SiteId">
    <vt:lpwstr>4a7c8238-5799-4b16-9fc6-9ad8fce5a7d9</vt:lpwstr>
  </property>
</Properties>
</file>